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9C" w:rsidRDefault="0020299C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Администрация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Нижнетуровского сельского поселения 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20299C" w:rsidRDefault="0020299C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Воронежской области</w:t>
      </w:r>
    </w:p>
    <w:p w:rsidR="0020299C" w:rsidRDefault="0020299C" w:rsidP="00376F2D">
      <w:pPr>
        <w:spacing w:line="240" w:lineRule="auto"/>
        <w:rPr>
          <w:rFonts w:eastAsiaTheme="minorHAnsi" w:cstheme="minorBidi"/>
        </w:rPr>
      </w:pPr>
    </w:p>
    <w:p w:rsidR="00376F2D" w:rsidRPr="0020299C" w:rsidRDefault="00376F2D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ПОСТАНОВЛЕНИЕ</w:t>
      </w:r>
    </w:p>
    <w:p w:rsidR="009A1454" w:rsidRDefault="009A1454" w:rsidP="009A1454">
      <w:pPr>
        <w:spacing w:line="240" w:lineRule="auto"/>
        <w:ind w:firstLine="0"/>
        <w:jc w:val="both"/>
        <w:rPr>
          <w:rFonts w:eastAsiaTheme="minorHAnsi" w:cstheme="minorBidi"/>
        </w:rPr>
      </w:pPr>
    </w:p>
    <w:p w:rsidR="009A1454" w:rsidRDefault="00B5356D" w:rsidP="009A1454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«24» июня</w:t>
      </w:r>
      <w:r w:rsidR="007B17E2">
        <w:rPr>
          <w:rFonts w:eastAsiaTheme="minorHAnsi" w:cstheme="minorBidi"/>
          <w:u w:val="single"/>
        </w:rPr>
        <w:t xml:space="preserve"> 2024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>
        <w:rPr>
          <w:rFonts w:eastAsiaTheme="minorHAnsi" w:cstheme="minorBidi"/>
          <w:u w:val="single"/>
        </w:rPr>
        <w:t>33</w:t>
      </w:r>
    </w:p>
    <w:p w:rsidR="00376F2D" w:rsidRPr="009A1454" w:rsidRDefault="00376F2D" w:rsidP="009A1454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 w:rsidRPr="00376F2D">
        <w:rPr>
          <w:rFonts w:eastAsiaTheme="minorHAnsi" w:cstheme="minorBidi"/>
          <w:szCs w:val="20"/>
        </w:rPr>
        <w:t xml:space="preserve">с. </w:t>
      </w:r>
      <w:r w:rsidR="0020299C">
        <w:rPr>
          <w:rFonts w:eastAsiaTheme="minorHAnsi" w:cstheme="minorBidi"/>
          <w:szCs w:val="20"/>
        </w:rPr>
        <w:t>Нижнее Турово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376F2D" w:rsidRPr="00E65213" w:rsidRDefault="00376F2D" w:rsidP="00792F01">
            <w:pPr>
              <w:spacing w:line="240" w:lineRule="auto"/>
              <w:jc w:val="both"/>
              <w:rPr>
                <w:rFonts w:eastAsiaTheme="minorHAnsi" w:cstheme="minorBidi"/>
                <w:szCs w:val="20"/>
              </w:rPr>
            </w:pPr>
          </w:p>
        </w:tc>
      </w:tr>
    </w:tbl>
    <w:p w:rsidR="00376F2D" w:rsidRPr="00B66497" w:rsidRDefault="00792F01" w:rsidP="00376F2D">
      <w:pPr>
        <w:spacing w:line="240" w:lineRule="auto"/>
        <w:jc w:val="both"/>
        <w:rPr>
          <w:rFonts w:eastAsiaTheme="minorHAnsi" w:cstheme="minorBidi"/>
          <w:b/>
          <w:szCs w:val="20"/>
        </w:rPr>
      </w:pPr>
      <w:r w:rsidRPr="00B66497">
        <w:rPr>
          <w:rFonts w:eastAsiaTheme="minorHAnsi" w:cstheme="minorBidi"/>
          <w:b/>
          <w:szCs w:val="20"/>
        </w:rPr>
        <w:t>Об утверждении анализа финансовых, экономических, социальных и иных показателей состояния торговли</w:t>
      </w:r>
      <w:r w:rsidR="00F50463" w:rsidRPr="00B66497">
        <w:rPr>
          <w:b/>
        </w:rPr>
        <w:t xml:space="preserve"> </w:t>
      </w:r>
      <w:r w:rsidR="00F50463" w:rsidRPr="00B66497">
        <w:rPr>
          <w:rFonts w:eastAsiaTheme="minorHAnsi" w:cstheme="minorBidi"/>
          <w:b/>
          <w:szCs w:val="20"/>
        </w:rPr>
        <w:t>и анализ эффективности применения мер по</w:t>
      </w:r>
      <w:r w:rsidR="00F50463" w:rsidRPr="00B66497">
        <w:rPr>
          <w:b/>
        </w:rPr>
        <w:t xml:space="preserve"> </w:t>
      </w:r>
      <w:r w:rsidR="00F50463" w:rsidRPr="00B66497">
        <w:rPr>
          <w:rFonts w:eastAsiaTheme="minorHAnsi" w:cstheme="minorBidi"/>
          <w:b/>
          <w:szCs w:val="20"/>
        </w:rPr>
        <w:t>развитию торговой деятельности на территории</w:t>
      </w:r>
      <w:r w:rsidR="00F50463" w:rsidRPr="00B66497">
        <w:rPr>
          <w:b/>
        </w:rPr>
        <w:t xml:space="preserve"> </w:t>
      </w:r>
      <w:r w:rsidR="00F50463" w:rsidRPr="00B66497">
        <w:rPr>
          <w:rFonts w:eastAsiaTheme="minorHAnsi" w:cstheme="minorBidi"/>
          <w:b/>
          <w:szCs w:val="20"/>
        </w:rPr>
        <w:t>Нижнетуровского сельского поселения Нижнедевицкого</w:t>
      </w:r>
      <w:r w:rsidR="00D91368" w:rsidRPr="00B66497">
        <w:rPr>
          <w:b/>
        </w:rPr>
        <w:t xml:space="preserve"> </w:t>
      </w:r>
      <w:r w:rsidR="00D91368" w:rsidRPr="00B66497">
        <w:rPr>
          <w:rFonts w:eastAsiaTheme="minorHAnsi" w:cstheme="minorBidi"/>
          <w:b/>
          <w:szCs w:val="20"/>
        </w:rPr>
        <w:t>муниципального района Во</w:t>
      </w:r>
      <w:r w:rsidR="00B5356D">
        <w:rPr>
          <w:rFonts w:eastAsiaTheme="minorHAnsi" w:cstheme="minorBidi"/>
          <w:b/>
          <w:szCs w:val="20"/>
        </w:rPr>
        <w:t>ронежской области по итогам 2023</w:t>
      </w:r>
      <w:r w:rsidR="00D91368" w:rsidRPr="00B66497">
        <w:rPr>
          <w:rFonts w:eastAsiaTheme="minorHAnsi" w:cstheme="minorBidi"/>
          <w:b/>
          <w:szCs w:val="20"/>
        </w:rPr>
        <w:t xml:space="preserve"> года.</w:t>
      </w:r>
    </w:p>
    <w:p w:rsidR="00B66497" w:rsidRDefault="00B66497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B66497">
        <w:rPr>
          <w:rFonts w:eastAsiaTheme="minorHAnsi" w:cstheme="minorBidi"/>
        </w:rPr>
        <w:t xml:space="preserve">Нижнетуровского </w:t>
      </w:r>
      <w:r w:rsidRPr="00376F2D">
        <w:rPr>
          <w:rFonts w:eastAsiaTheme="minorHAnsi" w:cstheme="minorBidi"/>
        </w:rPr>
        <w:t xml:space="preserve">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A71116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r w:rsidR="00B66497">
        <w:rPr>
          <w:rFonts w:eastAsiaTheme="minorHAnsi" w:cstheme="minorBidi"/>
        </w:rPr>
        <w:t xml:space="preserve">Нижнетуровского </w:t>
      </w:r>
      <w:r w:rsidRPr="00376F2D">
        <w:rPr>
          <w:rFonts w:eastAsiaTheme="minorHAnsi" w:cstheme="minorBidi"/>
        </w:rPr>
        <w:t>сельского поселения постановляет: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B66497">
        <w:rPr>
          <w:rFonts w:eastAsiaTheme="minorHAnsi" w:cstheme="minorBidi"/>
        </w:rPr>
        <w:t xml:space="preserve">Нижнетуровского </w:t>
      </w:r>
      <w:r w:rsidRPr="00376F2D">
        <w:rPr>
          <w:rFonts w:eastAsiaTheme="minorHAnsi" w:cstheme="minorBidi"/>
        </w:rPr>
        <w:t xml:space="preserve">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7B17E2">
        <w:rPr>
          <w:rFonts w:eastAsiaTheme="minorHAnsi" w:cstheme="minorBidi"/>
        </w:rPr>
        <w:t>23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9300C1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2. Настоящее постановление подлежит официальному обнародованию и оп</w:t>
      </w:r>
      <w:r w:rsidR="009300C1">
        <w:rPr>
          <w:rFonts w:eastAsiaTheme="minorHAnsi" w:cstheme="minorBidi"/>
        </w:rPr>
        <w:t>убликованию в сети «Интернет»,</w:t>
      </w:r>
      <w:bookmarkStart w:id="0" w:name="_GoBack"/>
      <w:bookmarkEnd w:id="0"/>
      <w:r w:rsidR="009300C1">
        <w:rPr>
          <w:rFonts w:eastAsiaTheme="minorHAnsi" w:cstheme="minorBidi"/>
        </w:rPr>
        <w:t xml:space="preserve"> </w:t>
      </w:r>
      <w:r w:rsidRPr="00376F2D">
        <w:rPr>
          <w:rFonts w:eastAsiaTheme="minorHAnsi" w:cstheme="minorBidi"/>
        </w:rPr>
        <w:t xml:space="preserve"> </w:t>
      </w:r>
      <w:r w:rsidR="009300C1" w:rsidRPr="009300C1">
        <w:rPr>
          <w:rFonts w:eastAsiaTheme="minorHAnsi" w:cstheme="minorBidi"/>
        </w:rPr>
        <w:t xml:space="preserve">на странице официального сайта администрации Нижнедевицкого муниципального района.     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3. Контроль за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B5356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И.о. Главы</w:t>
            </w:r>
            <w:r w:rsidR="00A71116">
              <w:rPr>
                <w:rFonts w:eastAsiaTheme="minorHAnsi" w:cstheme="minorBidi"/>
              </w:rPr>
              <w:t xml:space="preserve"> Нижнетуровского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B66497" w:rsidRDefault="00B66497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</w:p>
          <w:p w:rsidR="00376F2D" w:rsidRPr="00E65213" w:rsidRDefault="00B5356D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И.В.Кочетова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B66497" w:rsidRPr="00E61555" w:rsidRDefault="00B66497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lastRenderedPageBreak/>
        <w:t>Утвержден</w:t>
      </w:r>
    </w:p>
    <w:p w:rsidR="00376F2D" w:rsidRPr="00E61555" w:rsidRDefault="00376F2D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t xml:space="preserve">постановлением администрации </w:t>
      </w:r>
    </w:p>
    <w:p w:rsidR="00376F2D" w:rsidRPr="00E61555" w:rsidRDefault="00B66497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t xml:space="preserve">Нижнетуровского </w:t>
      </w:r>
      <w:r w:rsidR="00376F2D" w:rsidRPr="00E61555">
        <w:rPr>
          <w:sz w:val="24"/>
          <w:szCs w:val="24"/>
        </w:rPr>
        <w:t>сельского поселения</w:t>
      </w:r>
    </w:p>
    <w:p w:rsidR="00376F2D" w:rsidRPr="00E61555" w:rsidRDefault="00376F2D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t xml:space="preserve">от </w:t>
      </w:r>
      <w:r w:rsidR="00B5356D">
        <w:rPr>
          <w:sz w:val="24"/>
          <w:szCs w:val="24"/>
        </w:rPr>
        <w:t>24 июня</w:t>
      </w:r>
      <w:r w:rsidR="007B17E2">
        <w:rPr>
          <w:sz w:val="24"/>
          <w:szCs w:val="24"/>
        </w:rPr>
        <w:t xml:space="preserve"> 2024</w:t>
      </w:r>
      <w:r w:rsidRPr="00E61555">
        <w:rPr>
          <w:sz w:val="24"/>
          <w:szCs w:val="24"/>
        </w:rPr>
        <w:t xml:space="preserve"> г. № </w:t>
      </w:r>
      <w:r w:rsidR="00B5356D">
        <w:rPr>
          <w:sz w:val="24"/>
          <w:szCs w:val="24"/>
        </w:rPr>
        <w:t>33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</w:p>
    <w:p w:rsidR="002B2E0D" w:rsidRPr="00E61555" w:rsidRDefault="002B2E0D" w:rsidP="002B2E0D">
      <w:pPr>
        <w:spacing w:line="240" w:lineRule="auto"/>
        <w:rPr>
          <w:b/>
          <w:sz w:val="24"/>
          <w:szCs w:val="24"/>
        </w:rPr>
      </w:pPr>
      <w:r w:rsidRPr="00E61555">
        <w:rPr>
          <w:b/>
          <w:sz w:val="24"/>
          <w:szCs w:val="24"/>
        </w:rPr>
        <w:t>Анализ</w:t>
      </w:r>
    </w:p>
    <w:p w:rsidR="002B2E0D" w:rsidRPr="00E61555" w:rsidRDefault="002B2E0D" w:rsidP="002B2E0D">
      <w:pPr>
        <w:spacing w:line="240" w:lineRule="auto"/>
        <w:rPr>
          <w:b/>
          <w:sz w:val="24"/>
          <w:szCs w:val="24"/>
        </w:rPr>
      </w:pPr>
      <w:r w:rsidRPr="00E61555">
        <w:rPr>
          <w:b/>
          <w:sz w:val="24"/>
          <w:szCs w:val="24"/>
        </w:rPr>
        <w:t>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Нижнетуровского сельского поселения Нижнедевицкого муниципального района Воронежской области п</w:t>
      </w:r>
      <w:r w:rsidR="007B17E2">
        <w:rPr>
          <w:b/>
          <w:sz w:val="24"/>
          <w:szCs w:val="24"/>
        </w:rPr>
        <w:t>о итогам 2023</w:t>
      </w:r>
      <w:r w:rsidRPr="00E61555">
        <w:rPr>
          <w:b/>
          <w:sz w:val="24"/>
          <w:szCs w:val="24"/>
        </w:rPr>
        <w:t xml:space="preserve"> года</w:t>
      </w:r>
    </w:p>
    <w:p w:rsidR="002B2E0D" w:rsidRPr="00E61555" w:rsidRDefault="002B2E0D" w:rsidP="00376F2D">
      <w:pPr>
        <w:spacing w:line="240" w:lineRule="auto"/>
        <w:jc w:val="both"/>
        <w:rPr>
          <w:sz w:val="24"/>
          <w:szCs w:val="24"/>
        </w:rPr>
      </w:pP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proofErr w:type="gramStart"/>
      <w:r w:rsidRPr="00E61555">
        <w:rPr>
          <w:sz w:val="24"/>
          <w:szCs w:val="24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2B2E0D" w:rsidRPr="00E61555">
        <w:rPr>
          <w:sz w:val="24"/>
          <w:szCs w:val="24"/>
        </w:rPr>
        <w:t xml:space="preserve">Нижнетуровского </w:t>
      </w:r>
      <w:r w:rsidRPr="00E61555">
        <w:rPr>
          <w:sz w:val="24"/>
          <w:szCs w:val="24"/>
        </w:rPr>
        <w:t>сельского поселения Нижнедевицкого муниципального района Вор</w:t>
      </w:r>
      <w:r w:rsidR="007B17E2">
        <w:rPr>
          <w:sz w:val="24"/>
          <w:szCs w:val="24"/>
        </w:rPr>
        <w:t>онежской области по итогам 2023</w:t>
      </w:r>
      <w:r w:rsidR="00466E36">
        <w:rPr>
          <w:sz w:val="24"/>
          <w:szCs w:val="24"/>
        </w:rPr>
        <w:t xml:space="preserve"> </w:t>
      </w:r>
      <w:r w:rsidRPr="00E61555">
        <w:rPr>
          <w:sz w:val="24"/>
          <w:szCs w:val="24"/>
        </w:rPr>
        <w:t>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7B17E2" w:rsidRPr="003A52C0" w:rsidRDefault="007B17E2" w:rsidP="007B17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Структура малых предприятий на территории </w:t>
      </w:r>
      <w:r>
        <w:rPr>
          <w:rFonts w:ascii="Times New Roman" w:hAnsi="Times New Roman"/>
          <w:bCs/>
          <w:sz w:val="24"/>
          <w:szCs w:val="24"/>
        </w:rPr>
        <w:t>Нижнетуровского</w:t>
      </w:r>
      <w:r w:rsidRPr="003A52C0">
        <w:rPr>
          <w:rFonts w:ascii="Times New Roman" w:hAnsi="Times New Roman"/>
          <w:sz w:val="24"/>
          <w:szCs w:val="24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7B17E2" w:rsidRPr="003A52C0" w:rsidRDefault="007B17E2" w:rsidP="007B17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Нижнетуровского</w:t>
      </w:r>
      <w:r w:rsidRPr="003A52C0">
        <w:rPr>
          <w:rFonts w:ascii="Times New Roman" w:hAnsi="Times New Roman"/>
          <w:sz w:val="24"/>
          <w:szCs w:val="24"/>
        </w:rPr>
        <w:t xml:space="preserve"> сельского поселения по итогам 2023 года количество действующих</w:t>
      </w:r>
      <w:r>
        <w:rPr>
          <w:rFonts w:ascii="Times New Roman" w:hAnsi="Times New Roman"/>
          <w:sz w:val="24"/>
          <w:szCs w:val="24"/>
        </w:rPr>
        <w:t xml:space="preserve"> микро предприятий составило 6</w:t>
      </w:r>
      <w:r w:rsidRPr="003A52C0">
        <w:rPr>
          <w:rFonts w:ascii="Times New Roman" w:hAnsi="Times New Roman"/>
          <w:sz w:val="24"/>
          <w:szCs w:val="24"/>
        </w:rPr>
        <w:t xml:space="preserve"> единиц. Из них:</w:t>
      </w:r>
    </w:p>
    <w:p w:rsidR="007B17E2" w:rsidRDefault="007B17E2" w:rsidP="007B17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2C0">
        <w:rPr>
          <w:rFonts w:ascii="Times New Roman" w:hAnsi="Times New Roman"/>
          <w:sz w:val="24"/>
          <w:szCs w:val="24"/>
        </w:rPr>
        <w:t xml:space="preserve"> - </w:t>
      </w:r>
      <w:r w:rsidRPr="003A52C0">
        <w:rPr>
          <w:rFonts w:ascii="Times New Roman" w:hAnsi="Times New Roman"/>
          <w:color w:val="000000"/>
          <w:sz w:val="24"/>
          <w:szCs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3A52C0">
        <w:rPr>
          <w:rFonts w:ascii="Times New Roman" w:hAnsi="Times New Roman"/>
          <w:sz w:val="24"/>
          <w:szCs w:val="24"/>
        </w:rPr>
        <w:t>,</w:t>
      </w:r>
    </w:p>
    <w:p w:rsidR="007B17E2" w:rsidRPr="003A52C0" w:rsidRDefault="007B17E2" w:rsidP="007B17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индивидуальных предпринимателей -4</w:t>
      </w:r>
      <w:r w:rsidRPr="003A52C0">
        <w:rPr>
          <w:rFonts w:ascii="Times New Roman" w:hAnsi="Times New Roman"/>
          <w:sz w:val="24"/>
          <w:szCs w:val="24"/>
        </w:rPr>
        <w:t>.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3A52C0">
        <w:rPr>
          <w:sz w:val="24"/>
          <w:szCs w:val="24"/>
          <w:lang w:bidi="ru-RU"/>
        </w:rPr>
        <w:t>важное значение</w:t>
      </w:r>
      <w:proofErr w:type="gramEnd"/>
      <w:r w:rsidRPr="003A52C0">
        <w:rPr>
          <w:sz w:val="24"/>
          <w:szCs w:val="24"/>
          <w:lang w:bidi="ru-RU"/>
        </w:rPr>
        <w:t xml:space="preserve"> имеет развитие потребительского рынка.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7B17E2" w:rsidRPr="003A52C0" w:rsidRDefault="007B17E2" w:rsidP="007B17E2">
      <w:pPr>
        <w:pStyle w:val="Textbody"/>
        <w:rPr>
          <w:lang w:bidi="ru-RU"/>
        </w:rPr>
      </w:pPr>
      <w:r w:rsidRPr="003A52C0">
        <w:rPr>
          <w:lang w:bidi="ru-RU"/>
        </w:rPr>
        <w:t xml:space="preserve">        Торговля на территории сельского поселения представлена в основном лишь сектором розничной торговли,</w:t>
      </w:r>
      <w:r>
        <w:t xml:space="preserve"> функционирует 1 магазин, обеспечивающий</w:t>
      </w:r>
      <w:r w:rsidRPr="003A52C0">
        <w:t xml:space="preserve"> население продуктами питания, товарами повседневного спроса.</w:t>
      </w:r>
      <w:r w:rsidRPr="003A52C0">
        <w:rPr>
          <w:lang w:bidi="ru-RU"/>
        </w:rPr>
        <w:t xml:space="preserve"> </w:t>
      </w:r>
      <w:r w:rsidRPr="003A52C0">
        <w:t xml:space="preserve">Ассортимент </w:t>
      </w:r>
      <w:r w:rsidRPr="003A52C0">
        <w:rPr>
          <w:lang w:bidi="ru-RU"/>
        </w:rPr>
        <w:t>продукции торговли в целом удовлетворяет спрос населения</w:t>
      </w:r>
      <w:r>
        <w:rPr>
          <w:lang w:bidi="ru-RU"/>
        </w:rPr>
        <w:t>, так же раз в неделю функционирует выездная торговля</w:t>
      </w:r>
      <w:r w:rsidRPr="003A52C0">
        <w:rPr>
          <w:lang w:bidi="ru-RU"/>
        </w:rPr>
        <w:t>.</w:t>
      </w:r>
      <w:r>
        <w:rPr>
          <w:lang w:bidi="ru-RU"/>
        </w:rPr>
        <w:t xml:space="preserve"> </w:t>
      </w:r>
      <w:proofErr w:type="gramStart"/>
      <w:r>
        <w:rPr>
          <w:lang w:bidi="ru-RU"/>
        </w:rPr>
        <w:t>Которая</w:t>
      </w:r>
      <w:proofErr w:type="gramEnd"/>
      <w:r>
        <w:rPr>
          <w:lang w:bidi="ru-RU"/>
        </w:rPr>
        <w:t xml:space="preserve"> так же у жителей пользуется спросом.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 xml:space="preserve">Одной из острых проблем, препятствующих   развитию сектора торговли в поселении, является </w:t>
      </w:r>
      <w:r w:rsidR="00C037E4">
        <w:rPr>
          <w:sz w:val="24"/>
          <w:szCs w:val="24"/>
          <w:lang w:bidi="ru-RU"/>
        </w:rPr>
        <w:t>большая протяженность сельского поселения. Действующий магазин «Светлана» расположен в</w:t>
      </w:r>
      <w:r w:rsidRPr="003A52C0">
        <w:rPr>
          <w:sz w:val="24"/>
          <w:szCs w:val="24"/>
          <w:lang w:bidi="ru-RU"/>
        </w:rPr>
        <w:t xml:space="preserve"> центре с</w:t>
      </w:r>
      <w:proofErr w:type="gramStart"/>
      <w:r w:rsidRPr="003A52C0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>Н</w:t>
      </w:r>
      <w:proofErr w:type="gramEnd"/>
      <w:r>
        <w:rPr>
          <w:sz w:val="24"/>
          <w:szCs w:val="24"/>
          <w:lang w:bidi="ru-RU"/>
        </w:rPr>
        <w:t>ижнее Турово</w:t>
      </w:r>
      <w:r w:rsidR="00C037E4">
        <w:rPr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 xml:space="preserve"> </w:t>
      </w:r>
      <w:r w:rsidRPr="003A52C0">
        <w:rPr>
          <w:sz w:val="24"/>
          <w:szCs w:val="24"/>
          <w:lang w:bidi="ru-RU"/>
        </w:rPr>
        <w:t>Высокие затраты на доста</w:t>
      </w:r>
      <w:r w:rsidR="00C037E4">
        <w:rPr>
          <w:sz w:val="24"/>
          <w:szCs w:val="24"/>
          <w:lang w:bidi="ru-RU"/>
        </w:rPr>
        <w:t>вку товаров, малое количество проживающих жителей</w:t>
      </w:r>
      <w:r w:rsidRPr="003A52C0">
        <w:rPr>
          <w:sz w:val="24"/>
          <w:szCs w:val="24"/>
          <w:lang w:bidi="ru-RU"/>
        </w:rPr>
        <w:t>, низкий уровень доходов населения приводя</w:t>
      </w:r>
      <w:r w:rsidR="00C037E4">
        <w:rPr>
          <w:sz w:val="24"/>
          <w:szCs w:val="24"/>
          <w:lang w:bidi="ru-RU"/>
        </w:rPr>
        <w:t>т к тому, что содержать торговую точку</w:t>
      </w:r>
      <w:r w:rsidRPr="003A52C0">
        <w:rPr>
          <w:sz w:val="24"/>
          <w:szCs w:val="24"/>
          <w:lang w:bidi="ru-RU"/>
        </w:rPr>
        <w:t xml:space="preserve"> </w:t>
      </w:r>
      <w:r w:rsidR="00C037E4">
        <w:rPr>
          <w:sz w:val="24"/>
          <w:szCs w:val="24"/>
          <w:lang w:bidi="ru-RU"/>
        </w:rPr>
        <w:t>в населенном пункте</w:t>
      </w:r>
      <w:r w:rsidRPr="003A52C0">
        <w:rPr>
          <w:sz w:val="24"/>
          <w:szCs w:val="24"/>
          <w:lang w:bidi="ru-RU"/>
        </w:rPr>
        <w:t xml:space="preserve"> становится экономически </w:t>
      </w:r>
      <w:r w:rsidR="00C037E4" w:rsidRPr="003A52C0">
        <w:rPr>
          <w:sz w:val="24"/>
          <w:szCs w:val="24"/>
          <w:lang w:bidi="ru-RU"/>
        </w:rPr>
        <w:t>нецелесообразным</w:t>
      </w:r>
      <w:r w:rsidRPr="003A52C0">
        <w:rPr>
          <w:sz w:val="24"/>
          <w:szCs w:val="24"/>
          <w:lang w:bidi="ru-RU"/>
        </w:rPr>
        <w:t>.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</w:t>
      </w:r>
      <w:r w:rsidRPr="003A52C0">
        <w:rPr>
          <w:sz w:val="24"/>
          <w:szCs w:val="24"/>
          <w:lang w:bidi="ru-RU"/>
        </w:rPr>
        <w:lastRenderedPageBreak/>
        <w:t xml:space="preserve">населения. Отсутствуют парикмахерские, пункты общественного питания, не предоставляются услуги по ремонту бытовой и оргтехники,  перевозке грузов, ремонту обуви, пошиву и ремонту одежды. 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</w:rPr>
      </w:pPr>
      <w:r w:rsidRPr="003A52C0">
        <w:rPr>
          <w:sz w:val="24"/>
          <w:szCs w:val="24"/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 содействии в подключении объектов торговли к инженерным сетям.</w:t>
      </w:r>
    </w:p>
    <w:p w:rsidR="007B17E2" w:rsidRPr="003A52C0" w:rsidRDefault="007B17E2" w:rsidP="007B17E2">
      <w:pPr>
        <w:spacing w:line="240" w:lineRule="auto"/>
        <w:jc w:val="both"/>
        <w:rPr>
          <w:sz w:val="24"/>
          <w:szCs w:val="24"/>
          <w:lang w:bidi="ru-RU"/>
        </w:rPr>
      </w:pPr>
      <w:r w:rsidRPr="003A52C0">
        <w:rPr>
          <w:sz w:val="24"/>
          <w:szCs w:val="24"/>
          <w:lang w:bidi="ru-RU"/>
        </w:rPr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376F2D" w:rsidRPr="00376F2D" w:rsidRDefault="00376F2D">
      <w:pPr>
        <w:spacing w:line="240" w:lineRule="auto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0034EF"/>
    <w:rsid w:val="0020299C"/>
    <w:rsid w:val="002B2E0D"/>
    <w:rsid w:val="003265CB"/>
    <w:rsid w:val="00376F2D"/>
    <w:rsid w:val="003973AE"/>
    <w:rsid w:val="003B1F44"/>
    <w:rsid w:val="004647D8"/>
    <w:rsid w:val="00466E36"/>
    <w:rsid w:val="00481540"/>
    <w:rsid w:val="005450C0"/>
    <w:rsid w:val="005A0D45"/>
    <w:rsid w:val="005A7300"/>
    <w:rsid w:val="00684DFF"/>
    <w:rsid w:val="00771D3E"/>
    <w:rsid w:val="00792F01"/>
    <w:rsid w:val="007B17E2"/>
    <w:rsid w:val="007E02BD"/>
    <w:rsid w:val="008B12F5"/>
    <w:rsid w:val="009300C1"/>
    <w:rsid w:val="00984E06"/>
    <w:rsid w:val="009A1454"/>
    <w:rsid w:val="009C3226"/>
    <w:rsid w:val="00A27DA0"/>
    <w:rsid w:val="00A67478"/>
    <w:rsid w:val="00A71116"/>
    <w:rsid w:val="00AB2FDF"/>
    <w:rsid w:val="00B5356D"/>
    <w:rsid w:val="00B66497"/>
    <w:rsid w:val="00BC6551"/>
    <w:rsid w:val="00C037E4"/>
    <w:rsid w:val="00D117FB"/>
    <w:rsid w:val="00D3129B"/>
    <w:rsid w:val="00D91368"/>
    <w:rsid w:val="00E61555"/>
    <w:rsid w:val="00E65213"/>
    <w:rsid w:val="00E95255"/>
    <w:rsid w:val="00EF5105"/>
    <w:rsid w:val="00F07FD9"/>
    <w:rsid w:val="00F35573"/>
    <w:rsid w:val="00F50463"/>
    <w:rsid w:val="00F8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17E2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7E2"/>
    <w:rPr>
      <w:rFonts w:ascii="Calibri" w:eastAsia="SimSu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2022-08-12T15:00:00Z</cp:lastPrinted>
  <dcterms:created xsi:type="dcterms:W3CDTF">2024-07-03T08:30:00Z</dcterms:created>
  <dcterms:modified xsi:type="dcterms:W3CDTF">2024-07-03T08:30:00Z</dcterms:modified>
</cp:coreProperties>
</file>